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2A216" w14:textId="69FE0DEE" w:rsidR="00F91A33" w:rsidRPr="00E4184F" w:rsidRDefault="00D46644" w:rsidP="00F91A33">
      <w:pPr>
        <w:rPr>
          <w:b/>
        </w:rPr>
      </w:pPr>
      <w:r>
        <w:rPr>
          <w:rFonts w:ascii="Arial" w:hAnsi="Arial" w:cs="Arial"/>
          <w:b/>
          <w:color w:val="365F91"/>
          <w:kern w:val="24"/>
        </w:rPr>
        <w:t>LHON</w:t>
      </w:r>
      <w:r w:rsidR="002C3235">
        <w:rPr>
          <w:rFonts w:ascii="Arial" w:hAnsi="Arial" w:cs="Arial"/>
          <w:b/>
          <w:color w:val="365F91"/>
          <w:kern w:val="24"/>
        </w:rPr>
        <w:t xml:space="preserve"> Registerstudie</w:t>
      </w:r>
      <w:r w:rsidR="00F91A33" w:rsidRPr="00E4184F">
        <w:rPr>
          <w:rFonts w:ascii="Arial" w:hAnsi="Arial" w:cs="Arial"/>
          <w:b/>
          <w:color w:val="365F91"/>
          <w:kern w:val="24"/>
        </w:rPr>
        <w:t>:</w:t>
      </w:r>
    </w:p>
    <w:p w14:paraId="7467F350" w14:textId="23702FF0" w:rsidR="00E3753F" w:rsidRPr="008335B2" w:rsidRDefault="00F91A33" w:rsidP="00E3753F">
      <w:pPr>
        <w:spacing w:after="0"/>
        <w:jc w:val="both"/>
      </w:pPr>
      <w:r w:rsidRPr="00C527FF">
        <w:rPr>
          <w:b/>
        </w:rPr>
        <w:t>Bezeichnung der Studie:</w:t>
      </w:r>
      <w:r w:rsidR="00596F96" w:rsidRPr="00C527FF">
        <w:t xml:space="preserve"> </w:t>
      </w:r>
      <w:r w:rsidR="00E3753F" w:rsidRPr="00D46644">
        <w:t>Leber Her</w:t>
      </w:r>
      <w:r w:rsidR="00E85784">
        <w:t>e</w:t>
      </w:r>
      <w:r w:rsidR="00E3753F" w:rsidRPr="00D46644">
        <w:t xml:space="preserve">ditäre </w:t>
      </w:r>
      <w:proofErr w:type="spellStart"/>
      <w:r w:rsidR="00E3753F" w:rsidRPr="00D46644">
        <w:t>Optikusneuropathie</w:t>
      </w:r>
      <w:proofErr w:type="spellEnd"/>
      <w:r w:rsidR="00E3753F" w:rsidRPr="00D46644">
        <w:t xml:space="preserve"> (LHON)</w:t>
      </w:r>
      <w:r w:rsidR="00E3753F">
        <w:t>-Register für behandlungs-n</w:t>
      </w:r>
      <w:proofErr w:type="spellStart"/>
      <w:r w:rsidR="00E3753F" w:rsidRPr="00E3753F">
        <w:rPr>
          <w:lang w:val="x-none"/>
        </w:rPr>
        <w:t>aïve</w:t>
      </w:r>
      <w:proofErr w:type="spellEnd"/>
      <w:r w:rsidR="00E3753F">
        <w:t xml:space="preserve"> LHON-Patienten sowie LHON-Patienten mit Behandlung </w:t>
      </w:r>
      <w:r w:rsidR="004E67D9" w:rsidRPr="00E3753F">
        <w:t>(</w:t>
      </w:r>
      <w:r w:rsidR="00E3753F" w:rsidRPr="00E3753F">
        <w:rPr>
          <w:lang w:val="x-none"/>
        </w:rPr>
        <w:t xml:space="preserve">LHON Registry </w:t>
      </w:r>
      <w:proofErr w:type="spellStart"/>
      <w:r w:rsidR="00E3753F" w:rsidRPr="00E3753F">
        <w:rPr>
          <w:lang w:val="x-none"/>
        </w:rPr>
        <w:t>for</w:t>
      </w:r>
      <w:proofErr w:type="spellEnd"/>
      <w:r w:rsidR="00E3753F" w:rsidRPr="00E3753F">
        <w:rPr>
          <w:lang w:val="x-none"/>
        </w:rPr>
        <w:t xml:space="preserve"> Treatme</w:t>
      </w:r>
      <w:r w:rsidR="00E3753F">
        <w:rPr>
          <w:lang w:val="x-none"/>
        </w:rPr>
        <w:t>nt-</w:t>
      </w:r>
      <w:proofErr w:type="spellStart"/>
      <w:r w:rsidR="00E3753F">
        <w:rPr>
          <w:lang w:val="x-none"/>
        </w:rPr>
        <w:t>Naïve</w:t>
      </w:r>
      <w:proofErr w:type="spellEnd"/>
      <w:r w:rsidR="00E3753F">
        <w:rPr>
          <w:lang w:val="x-none"/>
        </w:rPr>
        <w:t xml:space="preserve"> LHON </w:t>
      </w:r>
      <w:proofErr w:type="spellStart"/>
      <w:r w:rsidR="00E3753F">
        <w:rPr>
          <w:lang w:val="x-none"/>
        </w:rPr>
        <w:t>Patients</w:t>
      </w:r>
      <w:proofErr w:type="spellEnd"/>
      <w:r w:rsidR="00E3753F">
        <w:rPr>
          <w:lang w:val="x-none"/>
        </w:rPr>
        <w:t xml:space="preserve"> </w:t>
      </w:r>
      <w:proofErr w:type="spellStart"/>
      <w:r w:rsidR="00E3753F">
        <w:rPr>
          <w:lang w:val="x-none"/>
        </w:rPr>
        <w:t>and</w:t>
      </w:r>
      <w:proofErr w:type="spellEnd"/>
      <w:r w:rsidR="00E3753F">
        <w:rPr>
          <w:lang w:val="x-none"/>
        </w:rPr>
        <w:t xml:space="preserve"> LHON</w:t>
      </w:r>
      <w:r w:rsidR="00E3753F" w:rsidRPr="00E3753F">
        <w:t xml:space="preserve"> </w:t>
      </w:r>
      <w:proofErr w:type="spellStart"/>
      <w:r w:rsidR="00E3753F" w:rsidRPr="00E3753F">
        <w:rPr>
          <w:lang w:val="x-none"/>
        </w:rPr>
        <w:t>Patients</w:t>
      </w:r>
      <w:proofErr w:type="spellEnd"/>
      <w:r w:rsidR="00E3753F" w:rsidRPr="00E3753F">
        <w:rPr>
          <w:lang w:val="x-none"/>
        </w:rPr>
        <w:t xml:space="preserve"> on Treatment</w:t>
      </w:r>
      <w:r w:rsidR="008335B2">
        <w:t>).</w:t>
      </w:r>
    </w:p>
    <w:p w14:paraId="76064079" w14:textId="77777777" w:rsidR="003655C7" w:rsidRPr="00E3753F" w:rsidRDefault="003655C7" w:rsidP="00B0264B">
      <w:pPr>
        <w:spacing w:after="0"/>
        <w:jc w:val="both"/>
      </w:pPr>
    </w:p>
    <w:p w14:paraId="79D497C3" w14:textId="6E225A0B" w:rsidR="00B0264B" w:rsidRDefault="003655C7" w:rsidP="00B0264B">
      <w:pPr>
        <w:spacing w:after="0"/>
        <w:jc w:val="both"/>
      </w:pPr>
      <w:r>
        <w:rPr>
          <w:b/>
        </w:rPr>
        <w:t>Krankheitsbild:</w:t>
      </w:r>
      <w:r>
        <w:t xml:space="preserve"> </w:t>
      </w:r>
      <w:r w:rsidR="00BF65F6">
        <w:t xml:space="preserve">Die </w:t>
      </w:r>
      <w:r w:rsidR="00BF65F6" w:rsidRPr="003655C7">
        <w:t>Leber Her</w:t>
      </w:r>
      <w:r w:rsidR="008335B2">
        <w:t>e</w:t>
      </w:r>
      <w:r w:rsidR="00BF65F6" w:rsidRPr="003655C7">
        <w:t xml:space="preserve">ditäre </w:t>
      </w:r>
      <w:proofErr w:type="spellStart"/>
      <w:r w:rsidR="00BF65F6" w:rsidRPr="003655C7">
        <w:t>Optikusneuropathie</w:t>
      </w:r>
      <w:proofErr w:type="spellEnd"/>
      <w:r w:rsidR="00BF65F6">
        <w:t xml:space="preserve"> wird als </w:t>
      </w:r>
      <w:proofErr w:type="spellStart"/>
      <w:r w:rsidR="00BF65F6">
        <w:t>mitochondriale</w:t>
      </w:r>
      <w:proofErr w:type="spellEnd"/>
      <w:r w:rsidR="00BF65F6">
        <w:t xml:space="preserve"> Krankheit mütterlich vererbt und ist eine neurodegenerative Sehnerv-Erkrankung, gekennzeichnet durch plötzlichen </w:t>
      </w:r>
      <w:proofErr w:type="spellStart"/>
      <w:r w:rsidR="00BF65F6">
        <w:t>Visusverlust</w:t>
      </w:r>
      <w:proofErr w:type="spellEnd"/>
      <w:r w:rsidR="00BF65F6">
        <w:t>, der häufig schon bei jungen, zumeist männlichen Erwachsenen auftritt. Die Prävalenz wird auf etwa 2,2 Patienten pro 100.000</w:t>
      </w:r>
      <w:r>
        <w:t xml:space="preserve"> geschätzt und somit ist die LHON nach EU und US Kriterien eine seltene Erkrankung („</w:t>
      </w:r>
      <w:proofErr w:type="spellStart"/>
      <w:r>
        <w:t>orphan</w:t>
      </w:r>
      <w:proofErr w:type="spellEnd"/>
      <w:r>
        <w:t xml:space="preserve"> </w:t>
      </w:r>
      <w:proofErr w:type="spellStart"/>
      <w:r>
        <w:t>disease</w:t>
      </w:r>
      <w:proofErr w:type="spellEnd"/>
      <w:r>
        <w:t>“).</w:t>
      </w:r>
    </w:p>
    <w:p w14:paraId="4CAE1D7D" w14:textId="77777777" w:rsidR="003655C7" w:rsidRPr="003655C7" w:rsidRDefault="003655C7" w:rsidP="00B0264B">
      <w:pPr>
        <w:spacing w:after="0"/>
        <w:jc w:val="both"/>
      </w:pPr>
    </w:p>
    <w:p w14:paraId="2BB4B563" w14:textId="3208CA50" w:rsidR="002C3235" w:rsidRDefault="00F91A33" w:rsidP="00B0264B">
      <w:pPr>
        <w:spacing w:after="0"/>
        <w:jc w:val="both"/>
      </w:pPr>
      <w:r w:rsidRPr="00850C29">
        <w:rPr>
          <w:b/>
        </w:rPr>
        <w:t>Hauptziel der Studie:</w:t>
      </w:r>
      <w:r w:rsidR="004E67D9" w:rsidRPr="004E67D9">
        <w:t xml:space="preserve"> </w:t>
      </w:r>
      <w:r w:rsidR="002C3235">
        <w:t xml:space="preserve">Die </w:t>
      </w:r>
      <w:r w:rsidR="008335B2">
        <w:t xml:space="preserve">Studie </w:t>
      </w:r>
      <w:r w:rsidR="002C3235">
        <w:t xml:space="preserve">plant die Erhebung von Langzeitdaten zu </w:t>
      </w:r>
      <w:r w:rsidR="00EC26A4">
        <w:t xml:space="preserve">120 </w:t>
      </w:r>
      <w:r w:rsidR="002C3235" w:rsidRPr="002C3235">
        <w:t>behandlungs-n</w:t>
      </w:r>
      <w:proofErr w:type="spellStart"/>
      <w:r w:rsidR="002C3235" w:rsidRPr="002C3235">
        <w:rPr>
          <w:lang w:val="x-none"/>
        </w:rPr>
        <w:t>aïve</w:t>
      </w:r>
      <w:r w:rsidR="002C3235">
        <w:t>n</w:t>
      </w:r>
      <w:proofErr w:type="spellEnd"/>
      <w:r w:rsidR="002C3235" w:rsidRPr="002C3235">
        <w:t xml:space="preserve"> LHON-Patienten sowie LHON-Patienten mit Behandlung</w:t>
      </w:r>
      <w:r w:rsidR="00A61857">
        <w:t xml:space="preserve">. </w:t>
      </w:r>
      <w:r w:rsidR="002C3235">
        <w:t xml:space="preserve">Erfasst werden sollen </w:t>
      </w:r>
      <w:r w:rsidR="00A61857">
        <w:t>demo</w:t>
      </w:r>
      <w:r w:rsidR="002C3235">
        <w:t xml:space="preserve">graphische, epidemiologische und klinische </w:t>
      </w:r>
      <w:r w:rsidR="00A61857">
        <w:t>Daten; zudem</w:t>
      </w:r>
      <w:r w:rsidR="002C3235">
        <w:t xml:space="preserve"> </w:t>
      </w:r>
      <w:r w:rsidR="00A61857">
        <w:t>Daten zur</w:t>
      </w:r>
      <w:r w:rsidR="002C3235">
        <w:t xml:space="preserve"> Langzeitbehandlung </w:t>
      </w:r>
      <w:r w:rsidR="00A61857">
        <w:t>sowie</w:t>
      </w:r>
      <w:r w:rsidR="002C3235">
        <w:t xml:space="preserve"> </w:t>
      </w:r>
      <w:r w:rsidR="00A61857">
        <w:t>zum</w:t>
      </w:r>
      <w:r w:rsidR="002C3235">
        <w:t xml:space="preserve"> klinische</w:t>
      </w:r>
      <w:r w:rsidR="00A61857">
        <w:t>n</w:t>
      </w:r>
      <w:r w:rsidR="002C3235">
        <w:t xml:space="preserve"> Er</w:t>
      </w:r>
      <w:r w:rsidR="00A61857">
        <w:t>gebnis. Retrospektive (bis zu 10 Jahre zurück) und prospektive Patientendaten können in die Studiendatenbank aufgenommen werden, sodass zumindest für  zwei  Zeitpunkte Patientendaten zur Verfügung stehen.</w:t>
      </w:r>
    </w:p>
    <w:p w14:paraId="2A9A747D" w14:textId="77777777" w:rsidR="00EC26A4" w:rsidRDefault="00EC26A4" w:rsidP="00B0264B">
      <w:pPr>
        <w:spacing w:after="0"/>
        <w:jc w:val="both"/>
      </w:pPr>
    </w:p>
    <w:p w14:paraId="2BCFF145" w14:textId="0273B12A" w:rsidR="00EC26A4" w:rsidRDefault="00EC26A4" w:rsidP="00B0264B">
      <w:pPr>
        <w:spacing w:after="0"/>
        <w:jc w:val="both"/>
        <w:rPr>
          <w:b/>
        </w:rPr>
      </w:pPr>
      <w:r w:rsidRPr="00EC26A4">
        <w:rPr>
          <w:b/>
        </w:rPr>
        <w:t>Primäre Endpunkt</w:t>
      </w:r>
      <w:r>
        <w:rPr>
          <w:b/>
        </w:rPr>
        <w:t>e</w:t>
      </w:r>
      <w:r w:rsidRPr="00EC26A4">
        <w:rPr>
          <w:b/>
        </w:rPr>
        <w:t>:</w:t>
      </w:r>
    </w:p>
    <w:p w14:paraId="1A6B491E" w14:textId="2ABA2355" w:rsidR="00EC26A4" w:rsidRPr="00050506" w:rsidRDefault="00EC26A4" w:rsidP="00EC26A4">
      <w:pPr>
        <w:numPr>
          <w:ilvl w:val="0"/>
          <w:numId w:val="1"/>
        </w:numPr>
        <w:spacing w:after="0"/>
        <w:jc w:val="both"/>
        <w:rPr>
          <w:b/>
        </w:rPr>
      </w:pPr>
      <w:r>
        <w:t>Inzidenz der LHON</w:t>
      </w:r>
    </w:p>
    <w:p w14:paraId="5BCD76B1" w14:textId="4FD7B583" w:rsidR="00EC26A4" w:rsidRPr="00050506" w:rsidRDefault="00EC26A4" w:rsidP="00EC26A4">
      <w:pPr>
        <w:numPr>
          <w:ilvl w:val="0"/>
          <w:numId w:val="1"/>
        </w:numPr>
        <w:spacing w:after="0"/>
        <w:jc w:val="both"/>
        <w:rPr>
          <w:b/>
        </w:rPr>
      </w:pPr>
      <w:r>
        <w:t>Demographische Verteilung der LHON</w:t>
      </w:r>
    </w:p>
    <w:p w14:paraId="41EA2D46" w14:textId="6F2D0ACD" w:rsidR="00EC26A4" w:rsidRDefault="00EC26A4" w:rsidP="00EC26A4">
      <w:pPr>
        <w:numPr>
          <w:ilvl w:val="0"/>
          <w:numId w:val="1"/>
        </w:numPr>
        <w:spacing w:after="0"/>
        <w:jc w:val="both"/>
      </w:pPr>
      <w:r w:rsidRPr="00050506">
        <w:t xml:space="preserve">Assoziation zwischen </w:t>
      </w:r>
      <w:proofErr w:type="spellStart"/>
      <w:r w:rsidRPr="00050506">
        <w:t>mitochondrialen</w:t>
      </w:r>
      <w:proofErr w:type="spellEnd"/>
      <w:r w:rsidRPr="00050506">
        <w:t xml:space="preserve"> Mutationen und LHON</w:t>
      </w:r>
    </w:p>
    <w:p w14:paraId="749978BD" w14:textId="49184D2E" w:rsidR="00EC26A4" w:rsidRDefault="00EC26A4" w:rsidP="00EC26A4">
      <w:pPr>
        <w:numPr>
          <w:ilvl w:val="0"/>
          <w:numId w:val="1"/>
        </w:numPr>
        <w:spacing w:after="0"/>
        <w:jc w:val="both"/>
      </w:pPr>
      <w:r>
        <w:t>Risikofaktoren für LHON</w:t>
      </w:r>
    </w:p>
    <w:p w14:paraId="79FBB9EA" w14:textId="36FE7A5D" w:rsidR="00EC26A4" w:rsidRDefault="00BB6B92" w:rsidP="00EC26A4">
      <w:pPr>
        <w:numPr>
          <w:ilvl w:val="0"/>
          <w:numId w:val="1"/>
        </w:numPr>
        <w:spacing w:after="0"/>
        <w:jc w:val="both"/>
      </w:pPr>
      <w:r>
        <w:t>langzeitiger klinischer Verlauf der LHON</w:t>
      </w:r>
    </w:p>
    <w:p w14:paraId="709585EC" w14:textId="59254207" w:rsidR="00BB6B92" w:rsidRDefault="00BB6B92" w:rsidP="00EC26A4">
      <w:pPr>
        <w:numPr>
          <w:ilvl w:val="0"/>
          <w:numId w:val="1"/>
        </w:numPr>
        <w:spacing w:after="0"/>
        <w:jc w:val="both"/>
      </w:pPr>
      <w:r>
        <w:t>diagnostische und klinische Befunde in Verbindung mit LHON</w:t>
      </w:r>
    </w:p>
    <w:p w14:paraId="3E358201" w14:textId="25C934F6" w:rsidR="00BB6B92" w:rsidRDefault="00BB6B92" w:rsidP="00EC26A4">
      <w:pPr>
        <w:numPr>
          <w:ilvl w:val="0"/>
          <w:numId w:val="1"/>
        </w:numPr>
        <w:spacing w:after="0"/>
        <w:jc w:val="both"/>
      </w:pPr>
      <w:r>
        <w:t>therapeutische Ansätze bei LHON-Patienten</w:t>
      </w:r>
    </w:p>
    <w:p w14:paraId="4A92106C" w14:textId="0910B6DE" w:rsidR="00BB6B92" w:rsidRDefault="00BB6B92" w:rsidP="00EC26A4">
      <w:pPr>
        <w:numPr>
          <w:ilvl w:val="0"/>
          <w:numId w:val="1"/>
        </w:numPr>
        <w:spacing w:after="0"/>
        <w:jc w:val="both"/>
      </w:pPr>
      <w:r>
        <w:t>diagnostische Pfade für LHON-Patienten</w:t>
      </w:r>
    </w:p>
    <w:p w14:paraId="59616947" w14:textId="57D04239" w:rsidR="00BB6B92" w:rsidRDefault="00050506" w:rsidP="00EC26A4">
      <w:pPr>
        <w:numPr>
          <w:ilvl w:val="0"/>
          <w:numId w:val="1"/>
        </w:numPr>
        <w:spacing w:after="0"/>
        <w:jc w:val="both"/>
      </w:pPr>
      <w:r>
        <w:t>Krankheitsmanagement von LHON-Patienten</w:t>
      </w:r>
    </w:p>
    <w:p w14:paraId="6A499232" w14:textId="18C76BDF" w:rsidR="00050506" w:rsidRPr="00EC26A4" w:rsidRDefault="00050506" w:rsidP="00EC26A4">
      <w:pPr>
        <w:numPr>
          <w:ilvl w:val="0"/>
          <w:numId w:val="1"/>
        </w:numPr>
        <w:spacing w:after="0"/>
        <w:jc w:val="both"/>
      </w:pPr>
      <w:r>
        <w:t>Daten zur Patientenzufriedenheit bei medikamentöser LHON-Behandlung</w:t>
      </w:r>
    </w:p>
    <w:p w14:paraId="378218A3" w14:textId="77777777" w:rsidR="00DE79F9" w:rsidRPr="00A61857" w:rsidRDefault="00DE79F9" w:rsidP="00B0264B">
      <w:pPr>
        <w:spacing w:after="0"/>
        <w:rPr>
          <w:b/>
          <w:lang w:val="x-none"/>
        </w:rPr>
      </w:pPr>
    </w:p>
    <w:p w14:paraId="0CEEDAB6" w14:textId="77777777" w:rsidR="00F91A33" w:rsidRPr="008E34A4" w:rsidRDefault="00F91A33" w:rsidP="00B0264B">
      <w:pPr>
        <w:spacing w:after="0"/>
        <w:rPr>
          <w:lang w:val="en-US"/>
        </w:rPr>
      </w:pPr>
      <w:r w:rsidRPr="008E34A4">
        <w:rPr>
          <w:b/>
        </w:rPr>
        <w:t>Haupteinschlusskriterien:</w:t>
      </w:r>
    </w:p>
    <w:p w14:paraId="0A14CF2C" w14:textId="2D173D38" w:rsidR="004E67D9" w:rsidRPr="00E63903" w:rsidRDefault="00EC26A4" w:rsidP="00B0264B">
      <w:pPr>
        <w:numPr>
          <w:ilvl w:val="0"/>
          <w:numId w:val="1"/>
        </w:numPr>
        <w:spacing w:after="0"/>
        <w:rPr>
          <w:b/>
        </w:rPr>
      </w:pPr>
      <w:r>
        <w:t xml:space="preserve">Klinisch oder genetisch gesicherte Diagnose einer </w:t>
      </w:r>
      <w:r w:rsidR="00C27143">
        <w:t xml:space="preserve">LHON </w:t>
      </w:r>
    </w:p>
    <w:p w14:paraId="2D221689" w14:textId="6F945C9E" w:rsidR="00F91C22" w:rsidRPr="004E67D9" w:rsidRDefault="00F91C22" w:rsidP="00F91C22">
      <w:pPr>
        <w:numPr>
          <w:ilvl w:val="0"/>
          <w:numId w:val="1"/>
        </w:numPr>
        <w:spacing w:after="0"/>
        <w:rPr>
          <w:b/>
        </w:rPr>
      </w:pPr>
      <w:r w:rsidRPr="00E63903">
        <w:rPr>
          <w:u w:val="single"/>
        </w:rPr>
        <w:t>&gt;</w:t>
      </w:r>
      <w:r>
        <w:t xml:space="preserve"> 1</w:t>
      </w:r>
      <w:r w:rsidR="00EC26A4">
        <w:t>4</w:t>
      </w:r>
      <w:r>
        <w:t xml:space="preserve"> Jahre</w:t>
      </w:r>
    </w:p>
    <w:p w14:paraId="2038AE21" w14:textId="77777777" w:rsidR="005D59FB" w:rsidRDefault="005D59FB" w:rsidP="00B0264B">
      <w:pPr>
        <w:spacing w:after="0"/>
        <w:rPr>
          <w:b/>
        </w:rPr>
      </w:pPr>
      <w:bookmarkStart w:id="0" w:name="_GoBack"/>
      <w:bookmarkEnd w:id="0"/>
    </w:p>
    <w:p w14:paraId="3B5F12B7" w14:textId="77777777" w:rsidR="00F91A33" w:rsidRPr="004E67D9" w:rsidRDefault="00150961" w:rsidP="00B0264B">
      <w:pPr>
        <w:spacing w:after="0"/>
        <w:rPr>
          <w:b/>
        </w:rPr>
      </w:pPr>
      <w:r w:rsidRPr="004E67D9">
        <w:rPr>
          <w:b/>
        </w:rPr>
        <w:t>Haupta</w:t>
      </w:r>
      <w:r w:rsidR="00F91A33" w:rsidRPr="004E67D9">
        <w:rPr>
          <w:b/>
        </w:rPr>
        <w:t>usschlusskriterien:</w:t>
      </w:r>
    </w:p>
    <w:p w14:paraId="292846E9" w14:textId="77777777" w:rsidR="008335B2" w:rsidRDefault="008335B2" w:rsidP="00B0264B">
      <w:pPr>
        <w:numPr>
          <w:ilvl w:val="0"/>
          <w:numId w:val="1"/>
        </w:numPr>
        <w:spacing w:after="0"/>
      </w:pPr>
      <w:r>
        <w:t>Keine Ausschlusskriterien</w:t>
      </w:r>
    </w:p>
    <w:p w14:paraId="2E0DB91A" w14:textId="77777777" w:rsidR="004B1FB3" w:rsidRPr="004B1FB3" w:rsidRDefault="004B1FB3" w:rsidP="004B1FB3">
      <w:pPr>
        <w:spacing w:after="0"/>
        <w:ind w:left="720"/>
        <w:rPr>
          <w:b/>
        </w:rPr>
      </w:pPr>
    </w:p>
    <w:p w14:paraId="39FB49FE" w14:textId="77777777" w:rsidR="004B1FB3" w:rsidRDefault="004B1FB3" w:rsidP="00E400F0"/>
    <w:p w14:paraId="069685BB" w14:textId="77777777" w:rsidR="00E01193" w:rsidRDefault="00E01193" w:rsidP="00E400F0"/>
    <w:p w14:paraId="5794FD5F" w14:textId="77777777" w:rsidR="00E13A3B" w:rsidRDefault="004377DB"/>
    <w:sectPr w:rsidR="00E13A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F8C0F9D" w15:done="0"/>
  <w15:commentEx w15:paraId="6B3FE7BA" w15:done="0"/>
  <w15:commentEx w15:paraId="0DA9C7C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6A55"/>
    <w:multiLevelType w:val="multilevel"/>
    <w:tmpl w:val="1AFA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E5F0C"/>
    <w:multiLevelType w:val="multilevel"/>
    <w:tmpl w:val="1508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0032A"/>
    <w:multiLevelType w:val="multilevel"/>
    <w:tmpl w:val="19AA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C6451A"/>
    <w:multiLevelType w:val="multilevel"/>
    <w:tmpl w:val="602C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4C5094"/>
    <w:multiLevelType w:val="multilevel"/>
    <w:tmpl w:val="2008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0F3747"/>
    <w:multiLevelType w:val="multilevel"/>
    <w:tmpl w:val="D014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3471F4"/>
    <w:multiLevelType w:val="hybridMultilevel"/>
    <w:tmpl w:val="E4763F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B0496"/>
    <w:multiLevelType w:val="multilevel"/>
    <w:tmpl w:val="5A94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B530FF"/>
    <w:multiLevelType w:val="multilevel"/>
    <w:tmpl w:val="AE3C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C04C55"/>
    <w:multiLevelType w:val="hybridMultilevel"/>
    <w:tmpl w:val="365A75A4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>
    <w:nsid w:val="55711450"/>
    <w:multiLevelType w:val="multilevel"/>
    <w:tmpl w:val="D866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044A58"/>
    <w:multiLevelType w:val="multilevel"/>
    <w:tmpl w:val="AF70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5957E7"/>
    <w:multiLevelType w:val="multilevel"/>
    <w:tmpl w:val="E3C0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48148A"/>
    <w:multiLevelType w:val="multilevel"/>
    <w:tmpl w:val="5C8C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8"/>
  </w:num>
  <w:num w:numId="7">
    <w:abstractNumId w:val="1"/>
  </w:num>
  <w:num w:numId="8">
    <w:abstractNumId w:val="10"/>
  </w:num>
  <w:num w:numId="9">
    <w:abstractNumId w:val="13"/>
  </w:num>
  <w:num w:numId="10">
    <w:abstractNumId w:val="1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5"/>
  </w:num>
  <w:num w:numId="12">
    <w:abstractNumId w:val="0"/>
  </w:num>
  <w:num w:numId="13">
    <w:abstractNumId w:val="2"/>
  </w:num>
  <w:num w:numId="14">
    <w:abstractNumId w:val="7"/>
  </w:num>
  <w:num w:numId="1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melie Clemens">
    <w15:presenceInfo w15:providerId="None" w15:userId="Amelie Cleme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A33"/>
    <w:rsid w:val="00004319"/>
    <w:rsid w:val="00044AF9"/>
    <w:rsid w:val="00045D7C"/>
    <w:rsid w:val="00050506"/>
    <w:rsid w:val="00063C36"/>
    <w:rsid w:val="000822EF"/>
    <w:rsid w:val="00083A3D"/>
    <w:rsid w:val="000C7CA8"/>
    <w:rsid w:val="0011651A"/>
    <w:rsid w:val="00121613"/>
    <w:rsid w:val="00136471"/>
    <w:rsid w:val="00150961"/>
    <w:rsid w:val="0015645E"/>
    <w:rsid w:val="001726BC"/>
    <w:rsid w:val="00174DEE"/>
    <w:rsid w:val="0017688E"/>
    <w:rsid w:val="00187C2E"/>
    <w:rsid w:val="00264615"/>
    <w:rsid w:val="00275AA5"/>
    <w:rsid w:val="002A25A4"/>
    <w:rsid w:val="002C0EDB"/>
    <w:rsid w:val="002C3235"/>
    <w:rsid w:val="002C4861"/>
    <w:rsid w:val="002C516F"/>
    <w:rsid w:val="002E4965"/>
    <w:rsid w:val="003443C9"/>
    <w:rsid w:val="003655C7"/>
    <w:rsid w:val="003952B1"/>
    <w:rsid w:val="003D7178"/>
    <w:rsid w:val="00400885"/>
    <w:rsid w:val="00423DF8"/>
    <w:rsid w:val="004377DB"/>
    <w:rsid w:val="004661BC"/>
    <w:rsid w:val="004B1FB3"/>
    <w:rsid w:val="004C7308"/>
    <w:rsid w:val="004E2B02"/>
    <w:rsid w:val="004E67D9"/>
    <w:rsid w:val="004F0FF4"/>
    <w:rsid w:val="00513829"/>
    <w:rsid w:val="00543A7C"/>
    <w:rsid w:val="00596F96"/>
    <w:rsid w:val="005A4712"/>
    <w:rsid w:val="005A5005"/>
    <w:rsid w:val="005D59FB"/>
    <w:rsid w:val="005F5830"/>
    <w:rsid w:val="00667FFE"/>
    <w:rsid w:val="0068410C"/>
    <w:rsid w:val="0069260E"/>
    <w:rsid w:val="006C04A6"/>
    <w:rsid w:val="006C5457"/>
    <w:rsid w:val="007256A1"/>
    <w:rsid w:val="00795143"/>
    <w:rsid w:val="007F3353"/>
    <w:rsid w:val="008017D5"/>
    <w:rsid w:val="00811BBB"/>
    <w:rsid w:val="008173AF"/>
    <w:rsid w:val="008322D7"/>
    <w:rsid w:val="008335B2"/>
    <w:rsid w:val="008336BC"/>
    <w:rsid w:val="00843D4E"/>
    <w:rsid w:val="00850C29"/>
    <w:rsid w:val="008B2535"/>
    <w:rsid w:val="008C110B"/>
    <w:rsid w:val="008E4644"/>
    <w:rsid w:val="00904BA7"/>
    <w:rsid w:val="009308A9"/>
    <w:rsid w:val="00967E2C"/>
    <w:rsid w:val="00981969"/>
    <w:rsid w:val="009B246A"/>
    <w:rsid w:val="009B615B"/>
    <w:rsid w:val="009F41B1"/>
    <w:rsid w:val="00A15057"/>
    <w:rsid w:val="00A61857"/>
    <w:rsid w:val="00AA46BA"/>
    <w:rsid w:val="00AB2F77"/>
    <w:rsid w:val="00AE1CA7"/>
    <w:rsid w:val="00AE7681"/>
    <w:rsid w:val="00B0264B"/>
    <w:rsid w:val="00B06D35"/>
    <w:rsid w:val="00B2715B"/>
    <w:rsid w:val="00B3453B"/>
    <w:rsid w:val="00B4199E"/>
    <w:rsid w:val="00B53A00"/>
    <w:rsid w:val="00B63DA1"/>
    <w:rsid w:val="00B87FB5"/>
    <w:rsid w:val="00B932FE"/>
    <w:rsid w:val="00BA6C4E"/>
    <w:rsid w:val="00BB6B92"/>
    <w:rsid w:val="00BF65F6"/>
    <w:rsid w:val="00C24C8B"/>
    <w:rsid w:val="00C27143"/>
    <w:rsid w:val="00C47513"/>
    <w:rsid w:val="00C527FF"/>
    <w:rsid w:val="00C55040"/>
    <w:rsid w:val="00C91C01"/>
    <w:rsid w:val="00CB4C50"/>
    <w:rsid w:val="00CE2EEF"/>
    <w:rsid w:val="00D46644"/>
    <w:rsid w:val="00DA35AF"/>
    <w:rsid w:val="00DC2BCF"/>
    <w:rsid w:val="00DE3060"/>
    <w:rsid w:val="00DE79F9"/>
    <w:rsid w:val="00E01193"/>
    <w:rsid w:val="00E3753F"/>
    <w:rsid w:val="00E400F0"/>
    <w:rsid w:val="00E4184F"/>
    <w:rsid w:val="00E63903"/>
    <w:rsid w:val="00E85784"/>
    <w:rsid w:val="00EA0E0B"/>
    <w:rsid w:val="00EC26A4"/>
    <w:rsid w:val="00EF66F8"/>
    <w:rsid w:val="00F35F76"/>
    <w:rsid w:val="00F6723D"/>
    <w:rsid w:val="00F91A33"/>
    <w:rsid w:val="00F91C22"/>
    <w:rsid w:val="00FB68A2"/>
    <w:rsid w:val="00FE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4C3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1A33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91A3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91A33"/>
    <w:pPr>
      <w:ind w:left="720"/>
      <w:contextualSpacing/>
    </w:pPr>
  </w:style>
  <w:style w:type="character" w:customStyle="1" w:styleId="li-content">
    <w:name w:val="li-content"/>
    <w:basedOn w:val="Absatz-Standardschriftart"/>
    <w:rsid w:val="00B63DA1"/>
  </w:style>
  <w:style w:type="character" w:customStyle="1" w:styleId="hitsyn">
    <w:name w:val="hit_syn"/>
    <w:basedOn w:val="Absatz-Standardschriftart"/>
    <w:rsid w:val="00063C36"/>
  </w:style>
  <w:style w:type="table" w:styleId="Tabellenraster">
    <w:name w:val="Table Grid"/>
    <w:basedOn w:val="NormaleTabelle"/>
    <w:uiPriority w:val="59"/>
    <w:rsid w:val="00C55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tinf">
    <w:name w:val="hit_inf"/>
    <w:basedOn w:val="Absatz-Standardschriftart"/>
    <w:rsid w:val="004E67D9"/>
  </w:style>
  <w:style w:type="character" w:styleId="Kommentarzeichen">
    <w:name w:val="annotation reference"/>
    <w:basedOn w:val="Absatz-Standardschriftart"/>
    <w:uiPriority w:val="99"/>
    <w:semiHidden/>
    <w:unhideWhenUsed/>
    <w:rsid w:val="006C04A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C04A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C04A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C04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C04A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0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04A6"/>
    <w:rPr>
      <w:rFonts w:ascii="Segoe UI" w:hAnsi="Segoe UI" w:cs="Segoe UI"/>
      <w:sz w:val="18"/>
      <w:szCs w:val="18"/>
    </w:rPr>
  </w:style>
  <w:style w:type="character" w:styleId="Hervorhebung">
    <w:name w:val="Emphasis"/>
    <w:basedOn w:val="Absatz-Standardschriftart"/>
    <w:uiPriority w:val="20"/>
    <w:qFormat/>
    <w:rsid w:val="00904BA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1A33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91A3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91A33"/>
    <w:pPr>
      <w:ind w:left="720"/>
      <w:contextualSpacing/>
    </w:pPr>
  </w:style>
  <w:style w:type="character" w:customStyle="1" w:styleId="li-content">
    <w:name w:val="li-content"/>
    <w:basedOn w:val="Absatz-Standardschriftart"/>
    <w:rsid w:val="00B63DA1"/>
  </w:style>
  <w:style w:type="character" w:customStyle="1" w:styleId="hitsyn">
    <w:name w:val="hit_syn"/>
    <w:basedOn w:val="Absatz-Standardschriftart"/>
    <w:rsid w:val="00063C36"/>
  </w:style>
  <w:style w:type="table" w:styleId="Tabellenraster">
    <w:name w:val="Table Grid"/>
    <w:basedOn w:val="NormaleTabelle"/>
    <w:uiPriority w:val="59"/>
    <w:rsid w:val="00C55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tinf">
    <w:name w:val="hit_inf"/>
    <w:basedOn w:val="Absatz-Standardschriftart"/>
    <w:rsid w:val="004E67D9"/>
  </w:style>
  <w:style w:type="character" w:styleId="Kommentarzeichen">
    <w:name w:val="annotation reference"/>
    <w:basedOn w:val="Absatz-Standardschriftart"/>
    <w:uiPriority w:val="99"/>
    <w:semiHidden/>
    <w:unhideWhenUsed/>
    <w:rsid w:val="006C04A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C04A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C04A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C04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C04A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0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04A6"/>
    <w:rPr>
      <w:rFonts w:ascii="Segoe UI" w:hAnsi="Segoe UI" w:cs="Segoe UI"/>
      <w:sz w:val="18"/>
      <w:szCs w:val="18"/>
    </w:rPr>
  </w:style>
  <w:style w:type="character" w:styleId="Hervorhebung">
    <w:name w:val="Emphasis"/>
    <w:basedOn w:val="Absatz-Standardschriftart"/>
    <w:uiPriority w:val="20"/>
    <w:qFormat/>
    <w:rsid w:val="00904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2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0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90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323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84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61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29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90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3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74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40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68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7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7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9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5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1539</Characters>
  <Application>Microsoft Office Word</Application>
  <DocSecurity>0</DocSecurity>
  <Lines>31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UKB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 Dr. Philip Maier</dc:creator>
  <cp:lastModifiedBy>Suzan Hunt</cp:lastModifiedBy>
  <cp:revision>12</cp:revision>
  <cp:lastPrinted>2020-11-17T12:47:00Z</cp:lastPrinted>
  <dcterms:created xsi:type="dcterms:W3CDTF">2020-11-18T11:35:00Z</dcterms:created>
  <dcterms:modified xsi:type="dcterms:W3CDTF">2020-11-22T16:52:00Z</dcterms:modified>
</cp:coreProperties>
</file>